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942E" w14:textId="075E5CA9" w:rsidR="000A1D53" w:rsidRDefault="000A1D53" w:rsidP="000A1D53">
      <w:pPr>
        <w:spacing w:before="272"/>
        <w:rPr>
          <w:rFonts w:ascii="Cambria" w:hAnsi="Cambria"/>
          <w:b/>
          <w:sz w:val="28"/>
        </w:rPr>
      </w:pPr>
    </w:p>
    <w:p w14:paraId="5FEE4B40" w14:textId="0E417E9C" w:rsidR="000A1D53" w:rsidRDefault="000A1D53" w:rsidP="000A1D53">
      <w:pPr>
        <w:spacing w:line="271" w:lineRule="auto"/>
        <w:ind w:left="720"/>
        <w:jc w:val="center"/>
        <w:rPr>
          <w:rFonts w:ascii="Trajan Pro" w:hAnsi="Trajan Pro"/>
          <w:b/>
          <w:bCs/>
          <w:sz w:val="28"/>
          <w:szCs w:val="28"/>
        </w:rPr>
      </w:pPr>
      <w:r w:rsidRPr="00961CC5">
        <w:rPr>
          <w:rFonts w:ascii="Trajan Pro" w:hAnsi="Trajan Pro"/>
          <w:b/>
          <w:bCs/>
          <w:sz w:val="28"/>
          <w:szCs w:val="28"/>
        </w:rPr>
        <w:t>Scenic Valley Farms</w:t>
      </w:r>
      <w:r>
        <w:rPr>
          <w:rFonts w:ascii="Trajan Pro" w:hAnsi="Trajan Pro"/>
          <w:b/>
          <w:bCs/>
          <w:sz w:val="28"/>
          <w:szCs w:val="28"/>
        </w:rPr>
        <w:t xml:space="preserve"> 2023 Orchard Block Red Blend</w:t>
      </w:r>
    </w:p>
    <w:p w14:paraId="53C9CC56" w14:textId="10A4A85E" w:rsidR="000A1D53" w:rsidRDefault="000A1D53" w:rsidP="000A1D53">
      <w:pPr>
        <w:spacing w:line="271" w:lineRule="auto"/>
        <w:ind w:left="720"/>
        <w:jc w:val="center"/>
        <w:rPr>
          <w:rFonts w:ascii="Trajan Pro" w:hAnsi="Trajan Pro"/>
          <w:b/>
          <w:bCs/>
          <w:sz w:val="28"/>
          <w:szCs w:val="28"/>
        </w:rPr>
      </w:pPr>
      <w:r>
        <w:fldChar w:fldCharType="begin"/>
      </w:r>
      <w:r>
        <w:instrText xml:space="preserve"> INCLUDEPICTURE "cid:ii_luk9bi3j2"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1A81901" wp14:editId="48D3FBE0">
                <wp:extent cx="304800" cy="304800"/>
                <wp:effectExtent l="0" t="0" r="0" b="0"/>
                <wp:docPr id="1324373647" name="Rectangle 2" descr="2023 Chardonnay Front Lab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54A3E" id="Rectangle 2" o:spid="_x0000_s1026" alt="2023 Chardonnay Front Labe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6F3292">
        <w:rPr>
          <w:noProof/>
          <w14:ligatures w14:val="standardContextual"/>
        </w:rPr>
        <w:t xml:space="preserve"> </w:t>
      </w:r>
    </w:p>
    <w:p w14:paraId="7FB0E345" w14:textId="48CA6546" w:rsidR="000A1D53" w:rsidRDefault="000A1D53" w:rsidP="000A1D53">
      <w:pPr>
        <w:spacing w:before="282"/>
        <w:ind w:left="720"/>
        <w:rPr>
          <w:rFonts w:ascii="Times New Roman" w:hAnsi="Times New Roman" w:cs="Times New Roman"/>
          <w:w w:val="105"/>
          <w:sz w:val="24"/>
          <w:szCs w:val="24"/>
        </w:rPr>
      </w:pPr>
      <w:r w:rsidRPr="000A1D53">
        <w:rPr>
          <w:noProof/>
        </w:rPr>
        <w:drawing>
          <wp:anchor distT="0" distB="0" distL="114300" distR="114300" simplePos="0" relativeHeight="251658240" behindDoc="1" locked="0" layoutInCell="1" allowOverlap="1" wp14:anchorId="1DD49F80" wp14:editId="04732FD3">
            <wp:simplePos x="0" y="0"/>
            <wp:positionH relativeFrom="column">
              <wp:posOffset>579151</wp:posOffset>
            </wp:positionH>
            <wp:positionV relativeFrom="paragraph">
              <wp:posOffset>152400</wp:posOffset>
            </wp:positionV>
            <wp:extent cx="4441190" cy="2320290"/>
            <wp:effectExtent l="0" t="0" r="3810" b="3810"/>
            <wp:wrapTight wrapText="bothSides">
              <wp:wrapPolygon edited="0">
                <wp:start x="0" y="0"/>
                <wp:lineTo x="0" y="21517"/>
                <wp:lineTo x="21557" y="21517"/>
                <wp:lineTo x="21557" y="0"/>
                <wp:lineTo x="0" y="0"/>
              </wp:wrapPolygon>
            </wp:wrapTight>
            <wp:docPr id="788163175" name="Picture 1" descr="A label for a win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63175" name="Picture 1" descr="A label for a winer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8F074B">
        <w:rPr>
          <w:rFonts w:ascii="Times New Roman" w:hAnsi="Times New Roman" w:cs="Times New Roman"/>
          <w:b/>
          <w:bCs/>
          <w:w w:val="105"/>
          <w:sz w:val="23"/>
        </w:rPr>
        <w:t>Cases</w:t>
      </w:r>
      <w:r w:rsidRPr="008F074B">
        <w:rPr>
          <w:rFonts w:ascii="Times New Roman" w:hAnsi="Times New Roman" w:cs="Times New Roman"/>
          <w:w w:val="105"/>
          <w:sz w:val="23"/>
        </w:rPr>
        <w:t>:</w:t>
      </w:r>
      <w:r w:rsidRPr="008F07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141</w:t>
      </w:r>
    </w:p>
    <w:p w14:paraId="400BBAB6" w14:textId="5CD3547C" w:rsidR="000A1D53" w:rsidRPr="008F074B" w:rsidRDefault="000A1D53" w:rsidP="000A1D53">
      <w:pPr>
        <w:spacing w:before="282"/>
        <w:ind w:left="7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</w:rPr>
        <w:t xml:space="preserve"> </w:t>
      </w:r>
      <w:r w:rsidRPr="008F074B">
        <w:rPr>
          <w:rFonts w:ascii="Times New Roman" w:hAnsi="Times New Roman" w:cs="Times New Roman"/>
          <w:b/>
          <w:bCs/>
          <w:sz w:val="23"/>
        </w:rPr>
        <w:t>AVA</w:t>
      </w:r>
      <w:r w:rsidRPr="008F074B">
        <w:rPr>
          <w:rFonts w:ascii="Times New Roman" w:hAnsi="Times New Roman" w:cs="Times New Roman"/>
          <w:sz w:val="23"/>
        </w:rPr>
        <w:t xml:space="preserve">: </w:t>
      </w:r>
      <w:r w:rsidRPr="008F074B">
        <w:rPr>
          <w:rFonts w:ascii="Times New Roman" w:hAnsi="Times New Roman" w:cs="Times New Roman"/>
          <w:sz w:val="24"/>
        </w:rPr>
        <w:t>Willamette Valley</w:t>
      </w:r>
    </w:p>
    <w:p w14:paraId="1D06C07F" w14:textId="102F5F99" w:rsidR="000A1D53" w:rsidRPr="008F074B" w:rsidRDefault="000A1D53" w:rsidP="000A1D53">
      <w:pPr>
        <w:spacing w:before="282"/>
        <w:rPr>
          <w:rFonts w:ascii="Times New Roman" w:hAnsi="Times New Roman" w:cs="Times New Roman"/>
          <w:w w:val="105"/>
          <w:sz w:val="10"/>
          <w:szCs w:val="10"/>
        </w:rPr>
      </w:pPr>
      <w:r>
        <w:rPr>
          <w:rFonts w:ascii="Times New Roman" w:hAnsi="Times New Roman" w:cs="Times New Roman"/>
          <w:b/>
          <w:bCs/>
          <w:w w:val="105"/>
          <w:sz w:val="23"/>
        </w:rPr>
        <w:t xml:space="preserve">                                                               </w:t>
      </w:r>
      <w:r w:rsidRPr="008F074B">
        <w:rPr>
          <w:rFonts w:ascii="Times New Roman" w:hAnsi="Times New Roman" w:cs="Times New Roman"/>
          <w:b/>
          <w:bCs/>
          <w:w w:val="105"/>
          <w:sz w:val="23"/>
        </w:rPr>
        <w:t>Technical Data</w:t>
      </w:r>
      <w:r w:rsidRPr="008F074B">
        <w:rPr>
          <w:rFonts w:ascii="Times New Roman" w:hAnsi="Times New Roman" w:cs="Times New Roman"/>
          <w:w w:val="105"/>
          <w:sz w:val="23"/>
        </w:rPr>
        <w:t xml:space="preserve">:  </w:t>
      </w:r>
    </w:p>
    <w:p w14:paraId="27137C97" w14:textId="5919A9FC" w:rsidR="000A1D53" w:rsidRPr="008F074B" w:rsidRDefault="000A1D53" w:rsidP="000A1D53">
      <w:pPr>
        <w:spacing w:before="282"/>
        <w:ind w:left="2880"/>
        <w:rPr>
          <w:rFonts w:ascii="Times New Roman" w:hAnsi="Times New Roman" w:cs="Times New Roman"/>
          <w:w w:val="105"/>
          <w:sz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B4A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Pr="008F07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4.40</w:t>
      </w:r>
    </w:p>
    <w:p w14:paraId="319F6607" w14:textId="12B6F706" w:rsidR="000A1D53" w:rsidRPr="000C4557" w:rsidRDefault="000A1D53" w:rsidP="000A1D53">
      <w:pPr>
        <w:spacing w:before="282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B4A">
        <w:rPr>
          <w:rFonts w:ascii="Times New Roman" w:hAnsi="Times New Roman" w:cs="Times New Roman"/>
          <w:b/>
          <w:bCs/>
          <w:sz w:val="24"/>
          <w:szCs w:val="24"/>
        </w:rPr>
        <w:t>RS</w:t>
      </w:r>
      <w:r w:rsidRPr="008F07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&lt; 2</w:t>
      </w:r>
      <w:r w:rsidRPr="008F074B">
        <w:rPr>
          <w:rFonts w:ascii="Times New Roman" w:hAnsi="Times New Roman" w:cs="Times New Roman"/>
          <w:sz w:val="24"/>
          <w:szCs w:val="24"/>
        </w:rPr>
        <w:t xml:space="preserve"> g/L</w:t>
      </w:r>
    </w:p>
    <w:p w14:paraId="4B19E4B9" w14:textId="7733A111" w:rsidR="000A1D53" w:rsidRPr="008F074B" w:rsidRDefault="000A1D53" w:rsidP="000A1D53">
      <w:pPr>
        <w:spacing w:before="282"/>
        <w:ind w:left="57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FSO</w:t>
      </w:r>
      <w:r w:rsidRPr="008F07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 ppm</w:t>
      </w:r>
    </w:p>
    <w:p w14:paraId="3B68604E" w14:textId="4DFD9FC4" w:rsidR="000A1D53" w:rsidRPr="008F074B" w:rsidRDefault="000A1D53" w:rsidP="000A1D53">
      <w:pPr>
        <w:spacing w:before="282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B4A">
        <w:rPr>
          <w:rFonts w:ascii="Times New Roman" w:hAnsi="Times New Roman" w:cs="Times New Roman"/>
          <w:b/>
          <w:bCs/>
          <w:sz w:val="24"/>
          <w:szCs w:val="24"/>
        </w:rPr>
        <w:t>Alcohol</w:t>
      </w:r>
      <w:r w:rsidRPr="008F0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F07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12.1</w:t>
      </w:r>
      <w:r w:rsidRPr="008F074B">
        <w:rPr>
          <w:rFonts w:ascii="Times New Roman" w:hAnsi="Times New Roman" w:cs="Times New Roman"/>
          <w:sz w:val="24"/>
          <w:szCs w:val="24"/>
        </w:rPr>
        <w:t>%</w:t>
      </w:r>
    </w:p>
    <w:p w14:paraId="2E4354AC" w14:textId="445729BB" w:rsidR="000A1D53" w:rsidRPr="008F074B" w:rsidRDefault="000A1D53" w:rsidP="000A1D53">
      <w:pPr>
        <w:spacing w:before="282" w:line="12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1DA69415" w14:textId="77777777" w:rsidR="00687E63" w:rsidRPr="001E1B4A" w:rsidRDefault="00687E63" w:rsidP="00687E63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074B">
        <w:rPr>
          <w:rFonts w:ascii="Times New Roman" w:hAnsi="Times New Roman" w:cs="Times New Roman"/>
          <w:b/>
          <w:bCs/>
          <w:sz w:val="24"/>
          <w:szCs w:val="24"/>
        </w:rPr>
        <w:t>Vineyards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100% Estate vineyard, orchard block</w:t>
      </w:r>
    </w:p>
    <w:p w14:paraId="7F19FB5A" w14:textId="77777777" w:rsidR="00687E63" w:rsidRDefault="00687E63" w:rsidP="000A1D53">
      <w:pPr>
        <w:pStyle w:val="BodyText"/>
        <w:ind w:left="720"/>
        <w:rPr>
          <w:rFonts w:ascii="Times New Roman" w:hAnsi="Times New Roman" w:cs="Times New Roman"/>
          <w:b/>
          <w:bCs/>
        </w:rPr>
      </w:pPr>
    </w:p>
    <w:p w14:paraId="68141722" w14:textId="7A969D35" w:rsidR="000A1D53" w:rsidRPr="000A1D53" w:rsidRDefault="000A1D53" w:rsidP="000A1D53">
      <w:pPr>
        <w:pStyle w:val="BodyText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Blend: </w:t>
      </w:r>
      <w:r w:rsidRPr="000A1D53">
        <w:rPr>
          <w:rFonts w:ascii="Times New Roman" w:hAnsi="Times New Roman" w:cs="Times New Roman"/>
        </w:rPr>
        <w:t>70% Tempranillo, 20% Gamay 10% Dolcetto</w:t>
      </w:r>
    </w:p>
    <w:p w14:paraId="009AC326" w14:textId="77777777" w:rsidR="000A1D53" w:rsidRPr="00A95C3D" w:rsidRDefault="000A1D53" w:rsidP="000A1D53">
      <w:pPr>
        <w:pStyle w:val="BodyText"/>
        <w:ind w:left="720"/>
        <w:rPr>
          <w:rFonts w:ascii="Times New Roman" w:hAnsi="Times New Roman" w:cs="Times New Roman"/>
        </w:rPr>
      </w:pPr>
    </w:p>
    <w:p w14:paraId="65C86C95" w14:textId="6D73AA1E" w:rsidR="000A1D53" w:rsidRDefault="000A1D53" w:rsidP="000A1D53">
      <w:pPr>
        <w:pStyle w:val="BodyText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Fermentation: </w:t>
      </w:r>
      <w:r>
        <w:rPr>
          <w:rFonts w:ascii="Times New Roman" w:hAnsi="Times New Roman" w:cs="Times New Roman"/>
        </w:rPr>
        <w:t>Harvested between 21.2-23.0 BRIX and wild fermented for 14 days</w:t>
      </w:r>
    </w:p>
    <w:p w14:paraId="54FA8C49" w14:textId="4F0A98C3" w:rsidR="000A1D53" w:rsidRPr="00BB36F9" w:rsidRDefault="000A1D53" w:rsidP="000A1D53">
      <w:pPr>
        <w:pStyle w:val="BodyText"/>
        <w:spacing w:line="276" w:lineRule="auto"/>
        <w:ind w:left="720"/>
        <w:rPr>
          <w:rFonts w:ascii="Times New Roman" w:hAnsi="Times New Roman" w:cs="Times New Roman"/>
        </w:rPr>
      </w:pPr>
    </w:p>
    <w:p w14:paraId="20AF4A85" w14:textId="44EB5BC4" w:rsidR="000A1D53" w:rsidRDefault="000A1D53" w:rsidP="000D1D3E">
      <w:pPr>
        <w:pStyle w:val="BodyText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Cooperage:</w:t>
      </w:r>
      <w:r>
        <w:rPr>
          <w:rFonts w:ascii="Times New Roman" w:hAnsi="Times New Roman" w:cs="Times New Roman"/>
        </w:rPr>
        <w:t xml:space="preserve"> 6 </w:t>
      </w:r>
      <w:r w:rsidR="00687E6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eutral oak barrels for 8 months</w:t>
      </w:r>
    </w:p>
    <w:p w14:paraId="147ECAD8" w14:textId="77777777" w:rsidR="000D1D3E" w:rsidRPr="001E1B4A" w:rsidRDefault="000D1D3E" w:rsidP="000D1D3E">
      <w:pPr>
        <w:pStyle w:val="BodyText"/>
        <w:spacing w:before="260" w:line="276" w:lineRule="auto"/>
        <w:ind w:left="720" w:right="109"/>
        <w:rPr>
          <w:rFonts w:ascii="Times New Roman" w:hAnsi="Times New Roman" w:cs="Times New Roman"/>
        </w:rPr>
      </w:pPr>
      <w:r w:rsidRPr="008F074B">
        <w:rPr>
          <w:rFonts w:ascii="Times New Roman" w:hAnsi="Times New Roman" w:cs="Times New Roman"/>
          <w:b/>
          <w:bCs/>
        </w:rPr>
        <w:t>Tasting Notes</w:t>
      </w:r>
      <w:r w:rsidRPr="008F07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Easy drinking and crowd pleasing, this is a great party wine to share with friends, or to drink at home on pizza night. </w:t>
      </w:r>
    </w:p>
    <w:p w14:paraId="7E553FE6" w14:textId="77777777" w:rsidR="000D1D3E" w:rsidRDefault="000D1D3E" w:rsidP="000A1D53">
      <w:pPr>
        <w:pStyle w:val="BodyText"/>
        <w:spacing w:line="276" w:lineRule="auto"/>
        <w:ind w:left="720"/>
        <w:rPr>
          <w:rFonts w:ascii="Times New Roman" w:hAnsi="Times New Roman" w:cs="Times New Roman"/>
          <w:b/>
          <w:bCs/>
        </w:rPr>
      </w:pPr>
    </w:p>
    <w:p w14:paraId="7FCA8A4F" w14:textId="6F828C82" w:rsidR="000A1D53" w:rsidRDefault="000A1D53" w:rsidP="000A1D53">
      <w:pPr>
        <w:pStyle w:val="BodyText"/>
        <w:spacing w:line="276" w:lineRule="auto"/>
        <w:ind w:left="720"/>
        <w:rPr>
          <w:rFonts w:ascii="Times New Roman" w:hAnsi="Times New Roman" w:cs="Times New Roman"/>
        </w:rPr>
      </w:pPr>
      <w:r w:rsidRPr="00A95C3D">
        <w:rPr>
          <w:rFonts w:ascii="Times New Roman" w:hAnsi="Times New Roman" w:cs="Times New Roman"/>
          <w:b/>
          <w:bCs/>
        </w:rPr>
        <w:t>Winemaking Notes</w:t>
      </w:r>
      <w:r w:rsidRPr="00A95C3D">
        <w:rPr>
          <w:rFonts w:ascii="Times New Roman" w:hAnsi="Times New Roman" w:cs="Times New Roman"/>
        </w:rPr>
        <w:t xml:space="preserve">: </w:t>
      </w:r>
      <w:r w:rsidRPr="000A1D53">
        <w:rPr>
          <w:rFonts w:ascii="Times New Roman" w:hAnsi="Times New Roman" w:cs="Times New Roman"/>
        </w:rPr>
        <w:t xml:space="preserve">Our farm was built on deep, rich soils that can grow almost anything. </w:t>
      </w:r>
      <w:r w:rsidR="00687E63">
        <w:rPr>
          <w:rFonts w:ascii="Times New Roman" w:hAnsi="Times New Roman" w:cs="Times New Roman"/>
        </w:rPr>
        <w:t>I</w:t>
      </w:r>
      <w:r w:rsidRPr="000A1D53">
        <w:rPr>
          <w:rFonts w:ascii="Times New Roman" w:hAnsi="Times New Roman" w:cs="Times New Roman"/>
        </w:rPr>
        <w:t xml:space="preserve">n 2018 we planted some experimental vines where we once had a cherry orchard, including two rows of </w:t>
      </w:r>
      <w:r w:rsidR="00687E63">
        <w:rPr>
          <w:rFonts w:ascii="Times New Roman" w:hAnsi="Times New Roman" w:cs="Times New Roman"/>
        </w:rPr>
        <w:t>D</w:t>
      </w:r>
      <w:r w:rsidRPr="000A1D53">
        <w:rPr>
          <w:rFonts w:ascii="Times New Roman" w:hAnsi="Times New Roman" w:cs="Times New Roman"/>
        </w:rPr>
        <w:t xml:space="preserve">olcetto, two rows of </w:t>
      </w:r>
      <w:r w:rsidR="00687E63">
        <w:rPr>
          <w:rFonts w:ascii="Times New Roman" w:hAnsi="Times New Roman" w:cs="Times New Roman"/>
        </w:rPr>
        <w:t>T</w:t>
      </w:r>
      <w:r w:rsidRPr="000A1D53">
        <w:rPr>
          <w:rFonts w:ascii="Times New Roman" w:hAnsi="Times New Roman" w:cs="Times New Roman"/>
        </w:rPr>
        <w:t xml:space="preserve">empranillo, and two rows of </w:t>
      </w:r>
      <w:r w:rsidR="00687E63">
        <w:rPr>
          <w:rFonts w:ascii="Times New Roman" w:hAnsi="Times New Roman" w:cs="Times New Roman"/>
        </w:rPr>
        <w:t>G</w:t>
      </w:r>
      <w:r w:rsidRPr="000A1D53">
        <w:rPr>
          <w:rFonts w:ascii="Times New Roman" w:hAnsi="Times New Roman" w:cs="Times New Roman"/>
        </w:rPr>
        <w:t xml:space="preserve">amay. While we're still not ready to release these wines as individual varietals, we think the sum is greater than its </w:t>
      </w:r>
      <w:r w:rsidR="00687E63" w:rsidRPr="000A1D53">
        <w:rPr>
          <w:rFonts w:ascii="Times New Roman" w:hAnsi="Times New Roman" w:cs="Times New Roman"/>
        </w:rPr>
        <w:t>parts and</w:t>
      </w:r>
      <w:r w:rsidRPr="000A1D53">
        <w:rPr>
          <w:rFonts w:ascii="Times New Roman" w:hAnsi="Times New Roman" w:cs="Times New Roman"/>
        </w:rPr>
        <w:t xml:space="preserve"> are happy to release this red blend from our "Orchard Block</w:t>
      </w:r>
      <w:r w:rsidR="00687E63">
        <w:rPr>
          <w:rFonts w:ascii="Times New Roman" w:hAnsi="Times New Roman" w:cs="Times New Roman"/>
        </w:rPr>
        <w:t>.</w:t>
      </w:r>
      <w:r w:rsidRPr="000A1D53">
        <w:rPr>
          <w:rFonts w:ascii="Times New Roman" w:hAnsi="Times New Roman" w:cs="Times New Roman"/>
        </w:rPr>
        <w:t>"</w:t>
      </w:r>
    </w:p>
    <w:p w14:paraId="05802F6D" w14:textId="77777777" w:rsidR="000A1D53" w:rsidRDefault="000A1D53" w:rsidP="000A1D53">
      <w:pPr>
        <w:pStyle w:val="BodyText"/>
        <w:spacing w:before="260" w:line="276" w:lineRule="auto"/>
        <w:ind w:left="720" w:right="109"/>
      </w:pPr>
      <w:r w:rsidRPr="008F074B">
        <w:rPr>
          <w:rFonts w:ascii="Times New Roman" w:hAnsi="Times New Roman" w:cs="Times New Roman"/>
          <w:b/>
          <w:bCs/>
        </w:rPr>
        <w:t>Vintage Notes</w:t>
      </w:r>
      <w:r w:rsidRPr="008F074B">
        <w:rPr>
          <w:rFonts w:ascii="Times New Roman" w:hAnsi="Times New Roman" w:cs="Times New Roman"/>
        </w:rPr>
        <w:t xml:space="preserve">: </w:t>
      </w:r>
      <w:r w:rsidRPr="001E1B4A">
        <w:rPr>
          <w:rFonts w:ascii="Times New Roman" w:hAnsi="Times New Roman" w:cs="Times New Roman"/>
        </w:rPr>
        <w:t>A long cold winter led to a late budbreak at the very end of April, but a heat wave in May</w:t>
      </w:r>
      <w:r>
        <w:rPr>
          <w:rFonts w:ascii="Times New Roman" w:hAnsi="Times New Roman" w:cs="Times New Roman"/>
        </w:rPr>
        <w:t xml:space="preserve"> </w:t>
      </w:r>
      <w:r w:rsidRPr="001E1B4A">
        <w:rPr>
          <w:rFonts w:ascii="Times New Roman" w:hAnsi="Times New Roman" w:cs="Times New Roman"/>
        </w:rPr>
        <w:t xml:space="preserve">allowed the vines to catch up quickly. Sporadic </w:t>
      </w:r>
      <w:r>
        <w:rPr>
          <w:rFonts w:ascii="Times New Roman" w:hAnsi="Times New Roman" w:cs="Times New Roman"/>
        </w:rPr>
        <w:t xml:space="preserve">fall </w:t>
      </w:r>
      <w:r w:rsidRPr="001E1B4A">
        <w:rPr>
          <w:rFonts w:ascii="Times New Roman" w:hAnsi="Times New Roman" w:cs="Times New Roman"/>
        </w:rPr>
        <w:t>rain created a tricky</w:t>
      </w:r>
      <w:r>
        <w:rPr>
          <w:rFonts w:ascii="Times New Roman" w:hAnsi="Times New Roman" w:cs="Times New Roman"/>
        </w:rPr>
        <w:t xml:space="preserve"> </w:t>
      </w:r>
      <w:r w:rsidRPr="001E1B4A">
        <w:rPr>
          <w:rFonts w:ascii="Times New Roman" w:hAnsi="Times New Roman" w:cs="Times New Roman"/>
        </w:rPr>
        <w:t>vintage, with dry periods for harvesting grapes mixed with rainy periods that forced us to take a break from</w:t>
      </w:r>
      <w:r>
        <w:rPr>
          <w:rFonts w:ascii="Times New Roman" w:hAnsi="Times New Roman" w:cs="Times New Roman"/>
        </w:rPr>
        <w:t xml:space="preserve"> </w:t>
      </w:r>
      <w:r w:rsidRPr="001E1B4A">
        <w:rPr>
          <w:rFonts w:ascii="Times New Roman" w:hAnsi="Times New Roman" w:cs="Times New Roman"/>
        </w:rPr>
        <w:t>harvesting but allowed us to focus on processing the juice in the cellar. As we like to say at Scenic Valley,</w:t>
      </w:r>
      <w:r>
        <w:rPr>
          <w:rFonts w:ascii="Times New Roman" w:hAnsi="Times New Roman" w:cs="Times New Roman"/>
        </w:rPr>
        <w:t xml:space="preserve"> </w:t>
      </w:r>
      <w:r w:rsidRPr="001E1B4A">
        <w:rPr>
          <w:rFonts w:ascii="Times New Roman" w:hAnsi="Times New Roman" w:cs="Times New Roman"/>
        </w:rPr>
        <w:t>these long slow harvests are the most difficult, but they make the most interesting wines.</w:t>
      </w:r>
    </w:p>
    <w:p w14:paraId="11783DD6" w14:textId="77777777" w:rsidR="00817186" w:rsidRDefault="00817186"/>
    <w:sectPr w:rsidR="00817186" w:rsidSect="000A1D53">
      <w:footerReference w:type="default" r:id="rId7"/>
      <w:pgSz w:w="12240" w:h="15840"/>
      <w:pgMar w:top="360" w:right="960" w:bottom="280" w:left="10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487F" w14:textId="77777777" w:rsidR="00670371" w:rsidRDefault="00670371">
      <w:r>
        <w:separator/>
      </w:r>
    </w:p>
  </w:endnote>
  <w:endnote w:type="continuationSeparator" w:id="0">
    <w:p w14:paraId="6A2FA549" w14:textId="77777777" w:rsidR="00670371" w:rsidRDefault="0067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altName w:val="Cambria"/>
    <w:panose1 w:val="020B0604020202020204"/>
    <w:charset w:val="00"/>
    <w:family w:val="roman"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6116" w14:textId="77777777" w:rsidR="009E0A10" w:rsidRDefault="00000000" w:rsidP="00F16EC8">
    <w:pPr>
      <w:pStyle w:val="Footer"/>
      <w:jc w:val="center"/>
    </w:pPr>
    <w:r>
      <w:tab/>
    </w:r>
    <w:r>
      <w:rPr>
        <w:noProof/>
      </w:rPr>
      <w:drawing>
        <wp:inline distT="0" distB="0" distL="0" distR="0" wp14:anchorId="1CA11EF6" wp14:editId="6C2D8EE4">
          <wp:extent cx="4018280" cy="96393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28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252F6E" w14:textId="77777777" w:rsidR="009E0A10" w:rsidRDefault="00000000" w:rsidP="00F16EC8">
    <w:pPr>
      <w:spacing w:before="101"/>
      <w:jc w:val="center"/>
      <w:rPr>
        <w:rFonts w:ascii="Cambria"/>
        <w:sz w:val="20"/>
      </w:rPr>
    </w:pPr>
    <w:r>
      <w:rPr>
        <w:rFonts w:ascii="Cambria"/>
        <w:sz w:val="20"/>
      </w:rPr>
      <w:t xml:space="preserve">                12423 River Rd. NE. Gervais, OR 97026 | 503-393-6227</w:t>
    </w:r>
  </w:p>
  <w:p w14:paraId="0F996FC6" w14:textId="77777777" w:rsidR="009E0A10" w:rsidRPr="00F16EC8" w:rsidRDefault="00000000" w:rsidP="00F16EC8">
    <w:pPr>
      <w:tabs>
        <w:tab w:val="left" w:pos="3040"/>
      </w:tabs>
      <w:spacing w:before="1"/>
      <w:ind w:left="880"/>
      <w:jc w:val="center"/>
      <w:rPr>
        <w:rFonts w:ascii="Cambria"/>
        <w:sz w:val="20"/>
      </w:rPr>
    </w:pPr>
    <w:r>
      <w:rPr>
        <w:rFonts w:ascii="Cambria"/>
        <w:color w:val="0000FF"/>
        <w:sz w:val="20"/>
        <w:u w:val="single" w:color="0000FF"/>
      </w:rPr>
      <w:t>scenicvalleyfarms.net</w:t>
    </w:r>
    <w:r>
      <w:rPr>
        <w:rFonts w:ascii="Cambria"/>
        <w:color w:val="0000FF"/>
        <w:sz w:val="20"/>
      </w:rPr>
      <w:tab/>
    </w:r>
    <w:r>
      <w:rPr>
        <w:rFonts w:ascii="Cambria"/>
        <w:sz w:val="20"/>
      </w:rPr>
      <w:t>|</w:t>
    </w:r>
    <w:r>
      <w:rPr>
        <w:rFonts w:ascii="Cambria"/>
        <w:spacing w:val="39"/>
        <w:sz w:val="20"/>
      </w:rPr>
      <w:t xml:space="preserve"> </w:t>
    </w:r>
    <w:r>
      <w:rPr>
        <w:rFonts w:ascii="Cambria"/>
        <w:color w:val="0000FF"/>
        <w:sz w:val="20"/>
        <w:u w:val="single" w:color="0000FF"/>
      </w:rPr>
      <w:t>facebook.com/</w:t>
    </w:r>
    <w:proofErr w:type="spellStart"/>
    <w:r>
      <w:rPr>
        <w:rFonts w:ascii="Cambria"/>
        <w:color w:val="0000FF"/>
        <w:sz w:val="20"/>
        <w:u w:val="single" w:color="0000FF"/>
      </w:rPr>
      <w:t>scenicvalleyvineyard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DDB5" w14:textId="77777777" w:rsidR="00670371" w:rsidRDefault="00670371">
      <w:r>
        <w:separator/>
      </w:r>
    </w:p>
  </w:footnote>
  <w:footnote w:type="continuationSeparator" w:id="0">
    <w:p w14:paraId="25C43BC2" w14:textId="77777777" w:rsidR="00670371" w:rsidRDefault="0067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53"/>
    <w:rsid w:val="000A1D53"/>
    <w:rsid w:val="000C5AEF"/>
    <w:rsid w:val="000D1D3E"/>
    <w:rsid w:val="004216AB"/>
    <w:rsid w:val="0057483B"/>
    <w:rsid w:val="00616A0C"/>
    <w:rsid w:val="00670371"/>
    <w:rsid w:val="00687E63"/>
    <w:rsid w:val="006D1B9A"/>
    <w:rsid w:val="006D633D"/>
    <w:rsid w:val="006E1DD8"/>
    <w:rsid w:val="00770B88"/>
    <w:rsid w:val="00791795"/>
    <w:rsid w:val="00817186"/>
    <w:rsid w:val="00823153"/>
    <w:rsid w:val="00915AAA"/>
    <w:rsid w:val="009E0A10"/>
    <w:rsid w:val="00A160E2"/>
    <w:rsid w:val="00B86D35"/>
    <w:rsid w:val="00BF22F8"/>
    <w:rsid w:val="00D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20EB"/>
  <w15:chartTrackingRefBased/>
  <w15:docId w15:val="{B19BEDBB-9486-0B4D-B10C-FDFA49B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53"/>
    <w:pPr>
      <w:widowControl w:val="0"/>
      <w:autoSpaceDE w:val="0"/>
      <w:autoSpaceDN w:val="0"/>
    </w:pPr>
    <w:rPr>
      <w:rFonts w:ascii="Avenir LT Std 45 Book" w:eastAsia="Avenir LT Std 45 Book" w:hAnsi="Avenir LT Std 45 Book" w:cs="Avenir LT Std 45 Book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D53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D53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D53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D53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D53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D53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D53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D53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D53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D5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D53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D53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D53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D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D5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A1D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1D53"/>
    <w:rPr>
      <w:rFonts w:ascii="Avenir LT Std 45 Book" w:eastAsia="Avenir LT Std 45 Book" w:hAnsi="Avenir LT Std 45 Book" w:cs="Avenir LT Std 45 Book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53"/>
    <w:rPr>
      <w:rFonts w:ascii="Avenir LT Std 45 Book" w:eastAsia="Avenir LT Std 45 Book" w:hAnsi="Avenir LT Std 45 Book" w:cs="Avenir LT Std 45 Book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millican</dc:creator>
  <cp:keywords/>
  <dc:description/>
  <cp:lastModifiedBy>katelyn millican</cp:lastModifiedBy>
  <cp:revision>3</cp:revision>
  <cp:lastPrinted>2025-01-02T22:53:00Z</cp:lastPrinted>
  <dcterms:created xsi:type="dcterms:W3CDTF">2025-01-02T21:52:00Z</dcterms:created>
  <dcterms:modified xsi:type="dcterms:W3CDTF">2025-02-06T17:55:00Z</dcterms:modified>
</cp:coreProperties>
</file>